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90CF3" w14:textId="77777777" w:rsidR="00AF4F35" w:rsidRDefault="00AF4F35">
      <w:bookmarkStart w:id="0" w:name="_GoBack"/>
      <w:bookmarkEnd w:id="0"/>
    </w:p>
    <w:p w14:paraId="4DF2BAD4" w14:textId="77777777" w:rsidR="003361E0" w:rsidRDefault="003361E0">
      <w:r>
        <w:rPr>
          <w:noProof/>
        </w:rPr>
        <w:drawing>
          <wp:inline distT="0" distB="0" distL="0" distR="0" wp14:anchorId="62338401" wp14:editId="6D5C10AC">
            <wp:extent cx="3547745" cy="1287145"/>
            <wp:effectExtent l="0" t="0" r="0" b="8255"/>
            <wp:docPr id="1" name="Picture 1" descr="cid:77086d55-7088-40ef-a5be-aa175277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mail_attachmentId77086d55-7088-40ef-a5be-aa1752776977" descr="cid:77086d55-7088-40ef-a5be-aa1752776977"/>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547745" cy="1287145"/>
                    </a:xfrm>
                    <a:prstGeom prst="rect">
                      <a:avLst/>
                    </a:prstGeom>
                    <a:noFill/>
                    <a:ln>
                      <a:noFill/>
                    </a:ln>
                  </pic:spPr>
                </pic:pic>
              </a:graphicData>
            </a:graphic>
          </wp:inline>
        </w:drawing>
      </w:r>
    </w:p>
    <w:p w14:paraId="73F64023" w14:textId="77777777" w:rsidR="003361E0" w:rsidRDefault="003361E0"/>
    <w:p w14:paraId="490778D9" w14:textId="77777777" w:rsidR="00007E1B" w:rsidRDefault="00007E1B" w:rsidP="003361E0">
      <w:pPr>
        <w:pStyle w:val="HTMLPreformatted"/>
        <w:rPr>
          <w:rFonts w:ascii="inherit" w:hAnsi="inherit"/>
        </w:rPr>
      </w:pPr>
    </w:p>
    <w:p w14:paraId="3EB3F9AB" w14:textId="77777777" w:rsidR="00007E1B" w:rsidRPr="00007E1B" w:rsidRDefault="00007E1B" w:rsidP="00007E1B">
      <w:pPr>
        <w:pStyle w:val="HTMLPreformatted"/>
        <w:rPr>
          <w:rFonts w:ascii="Arial" w:hAnsi="Arial" w:cs="Arial"/>
          <w:sz w:val="22"/>
          <w:szCs w:val="22"/>
        </w:rPr>
      </w:pPr>
      <w:r w:rsidRPr="00007E1B">
        <w:rPr>
          <w:rFonts w:ascii="Arial" w:hAnsi="Arial" w:cs="Arial"/>
          <w:sz w:val="22"/>
          <w:szCs w:val="22"/>
        </w:rPr>
        <w:t>What is THRIVE?</w:t>
      </w:r>
    </w:p>
    <w:p w14:paraId="197DF0FC" w14:textId="77777777" w:rsidR="00007E1B" w:rsidRPr="00007E1B" w:rsidRDefault="00007E1B" w:rsidP="003361E0">
      <w:pPr>
        <w:pStyle w:val="HTMLPreformatted"/>
        <w:rPr>
          <w:rFonts w:ascii="Arial" w:hAnsi="Arial" w:cs="Arial"/>
          <w:sz w:val="22"/>
          <w:szCs w:val="22"/>
        </w:rPr>
      </w:pPr>
    </w:p>
    <w:p w14:paraId="0F92C18D" w14:textId="77777777" w:rsidR="003361E0" w:rsidRPr="00007E1B" w:rsidRDefault="003361E0" w:rsidP="003361E0">
      <w:pPr>
        <w:pStyle w:val="HTMLPreformatted"/>
        <w:rPr>
          <w:rFonts w:ascii="Arial" w:hAnsi="Arial" w:cs="Arial"/>
          <w:sz w:val="22"/>
          <w:szCs w:val="22"/>
        </w:rPr>
      </w:pPr>
      <w:r w:rsidRPr="00007E1B">
        <w:rPr>
          <w:rFonts w:ascii="Arial" w:hAnsi="Arial" w:cs="Arial"/>
          <w:sz w:val="22"/>
          <w:szCs w:val="22"/>
        </w:rPr>
        <w:t xml:space="preserve">At </w:t>
      </w:r>
      <w:proofErr w:type="gramStart"/>
      <w:r w:rsidRPr="00007E1B">
        <w:rPr>
          <w:rFonts w:ascii="Arial" w:hAnsi="Arial" w:cs="Arial"/>
          <w:sz w:val="22"/>
          <w:szCs w:val="22"/>
        </w:rPr>
        <w:t>The</w:t>
      </w:r>
      <w:proofErr w:type="gramEnd"/>
      <w:r w:rsidRPr="00007E1B">
        <w:rPr>
          <w:rFonts w:ascii="Arial" w:hAnsi="Arial" w:cs="Arial"/>
          <w:sz w:val="22"/>
          <w:szCs w:val="22"/>
        </w:rPr>
        <w:t xml:space="preserve"> Peak we use Thrive practice with two qualified Thrive practitioners and a dedicated Bi-weekly session which concentrates on group personal development. All groups have a dedicated action plan which will focus on sharing views, thoughts and feelings confidently. </w:t>
      </w:r>
    </w:p>
    <w:p w14:paraId="0C17F513" w14:textId="77777777" w:rsidR="003361E0" w:rsidRPr="00007E1B" w:rsidRDefault="003361E0" w:rsidP="003361E0">
      <w:pPr>
        <w:pStyle w:val="HTMLPreformatted"/>
        <w:rPr>
          <w:rFonts w:ascii="Arial" w:hAnsi="Arial" w:cs="Arial"/>
          <w:sz w:val="22"/>
          <w:szCs w:val="22"/>
        </w:rPr>
      </w:pPr>
    </w:p>
    <w:p w14:paraId="0E218BE2" w14:textId="77777777" w:rsidR="003361E0" w:rsidRPr="00007E1B" w:rsidRDefault="003361E0" w:rsidP="003361E0">
      <w:pPr>
        <w:pStyle w:val="HTMLPreformatted"/>
        <w:rPr>
          <w:rFonts w:ascii="Arial" w:hAnsi="Arial" w:cs="Arial"/>
          <w:sz w:val="22"/>
          <w:szCs w:val="22"/>
        </w:rPr>
      </w:pPr>
      <w:r w:rsidRPr="00007E1B">
        <w:rPr>
          <w:rFonts w:ascii="Arial" w:hAnsi="Arial" w:cs="Arial"/>
          <w:sz w:val="22"/>
          <w:szCs w:val="22"/>
        </w:rPr>
        <w:t xml:space="preserve">THRIVE supports children with their emotional health, </w:t>
      </w:r>
      <w:r w:rsidR="00007E1B" w:rsidRPr="00007E1B">
        <w:rPr>
          <w:rFonts w:ascii="Arial" w:hAnsi="Arial" w:cs="Arial"/>
          <w:sz w:val="22"/>
          <w:szCs w:val="22"/>
        </w:rPr>
        <w:t>well-being</w:t>
      </w:r>
      <w:r w:rsidRPr="00007E1B">
        <w:rPr>
          <w:rFonts w:ascii="Arial" w:hAnsi="Arial" w:cs="Arial"/>
          <w:sz w:val="22"/>
          <w:szCs w:val="22"/>
        </w:rPr>
        <w:t xml:space="preserve"> and social skills, all of which are needed to enable learning to take place. Children cannot always put their needs into words, but the way children behave can tell us a lot about how they are feeling. For some children there may be an obvious reason why they need extra support. This might be due to bereavement, family break down or an identified medical condition such as ADHD. For others, there may not be any obvious trigger as to why they are finding some aspects of school and/or home life difficult.</w:t>
      </w:r>
    </w:p>
    <w:p w14:paraId="3800167F" w14:textId="77777777" w:rsidR="003361E0" w:rsidRPr="00007E1B" w:rsidRDefault="003361E0" w:rsidP="003361E0">
      <w:pPr>
        <w:pStyle w:val="HTMLPreformatted"/>
        <w:rPr>
          <w:rFonts w:ascii="Arial" w:hAnsi="Arial" w:cs="Arial"/>
          <w:sz w:val="22"/>
          <w:szCs w:val="22"/>
        </w:rPr>
      </w:pPr>
    </w:p>
    <w:p w14:paraId="766BE538" w14:textId="77777777" w:rsidR="003361E0" w:rsidRPr="00007E1B" w:rsidRDefault="003361E0" w:rsidP="003361E0">
      <w:pPr>
        <w:pStyle w:val="HTMLPreformatted"/>
        <w:rPr>
          <w:rFonts w:ascii="Arial" w:hAnsi="Arial" w:cs="Arial"/>
          <w:sz w:val="22"/>
          <w:szCs w:val="22"/>
        </w:rPr>
      </w:pPr>
      <w:r w:rsidRPr="00007E1B">
        <w:rPr>
          <w:rFonts w:ascii="Arial" w:hAnsi="Arial" w:cs="Arial"/>
          <w:sz w:val="22"/>
          <w:szCs w:val="22"/>
        </w:rPr>
        <w:t xml:space="preserve">Our THRIVE Approach draws on the latest research from current neuroscience, recent attachment research, current studies of effective learning and current models of child development, in order to help us to understand the needs being signalled by children’s behaviour. </w:t>
      </w:r>
    </w:p>
    <w:p w14:paraId="24458271" w14:textId="77777777" w:rsidR="003361E0" w:rsidRPr="00007E1B" w:rsidRDefault="003361E0" w:rsidP="003361E0">
      <w:pPr>
        <w:pStyle w:val="HTMLPreformatted"/>
        <w:rPr>
          <w:rFonts w:ascii="Arial" w:hAnsi="Arial" w:cs="Arial"/>
          <w:sz w:val="22"/>
          <w:szCs w:val="22"/>
        </w:rPr>
      </w:pPr>
    </w:p>
    <w:p w14:paraId="19A9EE83" w14:textId="77777777" w:rsidR="003361E0" w:rsidRPr="00007E1B" w:rsidRDefault="00007E1B" w:rsidP="003361E0">
      <w:pPr>
        <w:pStyle w:val="HTMLPreformatted"/>
        <w:rPr>
          <w:rFonts w:ascii="Arial" w:hAnsi="Arial" w:cs="Arial"/>
          <w:sz w:val="22"/>
          <w:szCs w:val="22"/>
        </w:rPr>
      </w:pPr>
      <w:r w:rsidRPr="00007E1B">
        <w:rPr>
          <w:rFonts w:ascii="Arial" w:hAnsi="Arial" w:cs="Arial"/>
          <w:sz w:val="22"/>
          <w:szCs w:val="22"/>
        </w:rPr>
        <w:t>Working with</w:t>
      </w:r>
      <w:r w:rsidR="003361E0" w:rsidRPr="00007E1B">
        <w:rPr>
          <w:rFonts w:ascii="Arial" w:hAnsi="Arial" w:cs="Arial"/>
          <w:sz w:val="22"/>
          <w:szCs w:val="22"/>
        </w:rPr>
        <w:t xml:space="preserve"> class teachers, our THRIVE practitioner carries out assessments of identified children’s social, emotional and behavioural needs which help us to build an Action Plan of targeted strategies and activities to help children re-engage with learning and life.</w:t>
      </w:r>
    </w:p>
    <w:p w14:paraId="272FD9AE" w14:textId="77777777" w:rsidR="003361E0" w:rsidRPr="00007E1B" w:rsidRDefault="003361E0" w:rsidP="003361E0">
      <w:pPr>
        <w:pStyle w:val="HTMLPreformatted"/>
        <w:rPr>
          <w:rFonts w:ascii="Arial" w:hAnsi="Arial" w:cs="Arial"/>
          <w:sz w:val="22"/>
          <w:szCs w:val="22"/>
        </w:rPr>
      </w:pPr>
    </w:p>
    <w:p w14:paraId="71BEA3A0" w14:textId="77777777" w:rsidR="003361E0" w:rsidRPr="00007E1B" w:rsidRDefault="003361E0" w:rsidP="003361E0">
      <w:pPr>
        <w:pStyle w:val="HTMLPreformatted"/>
        <w:rPr>
          <w:rFonts w:ascii="Arial" w:hAnsi="Arial" w:cs="Arial"/>
          <w:sz w:val="22"/>
          <w:szCs w:val="22"/>
        </w:rPr>
      </w:pPr>
      <w:r w:rsidRPr="00007E1B">
        <w:rPr>
          <w:rFonts w:ascii="Arial" w:hAnsi="Arial" w:cs="Arial"/>
          <w:sz w:val="22"/>
          <w:szCs w:val="22"/>
        </w:rPr>
        <w:t>The THRIVE approach is based on growing evidence that the brain develops through personal and social interaction. We understand relationships are key, it is evident that interaction</w:t>
      </w:r>
      <w:r w:rsidR="00B536A5" w:rsidRPr="00007E1B">
        <w:rPr>
          <w:rFonts w:ascii="Arial" w:hAnsi="Arial" w:cs="Arial"/>
          <w:sz w:val="22"/>
          <w:szCs w:val="22"/>
        </w:rPr>
        <w:t xml:space="preserve"> with significant adults is fundamental to how children grow up. Positive experiences enhance brain connections </w:t>
      </w:r>
      <w:r w:rsidR="00007E1B" w:rsidRPr="00007E1B">
        <w:rPr>
          <w:rFonts w:ascii="Arial" w:hAnsi="Arial" w:cs="Arial"/>
          <w:sz w:val="22"/>
          <w:szCs w:val="22"/>
        </w:rPr>
        <w:t>whilst</w:t>
      </w:r>
      <w:r w:rsidR="00B536A5" w:rsidRPr="00007E1B">
        <w:rPr>
          <w:rFonts w:ascii="Arial" w:hAnsi="Arial" w:cs="Arial"/>
          <w:sz w:val="22"/>
          <w:szCs w:val="22"/>
        </w:rPr>
        <w:t xml:space="preserve"> sustained </w:t>
      </w:r>
      <w:r w:rsidR="00007E1B" w:rsidRPr="00007E1B">
        <w:rPr>
          <w:rFonts w:ascii="Arial" w:hAnsi="Arial" w:cs="Arial"/>
          <w:sz w:val="22"/>
          <w:szCs w:val="22"/>
        </w:rPr>
        <w:t xml:space="preserve">negative experiences can restrict them. At </w:t>
      </w:r>
      <w:proofErr w:type="gramStart"/>
      <w:r w:rsidR="00007E1B" w:rsidRPr="00007E1B">
        <w:rPr>
          <w:rFonts w:ascii="Arial" w:hAnsi="Arial" w:cs="Arial"/>
          <w:sz w:val="22"/>
          <w:szCs w:val="22"/>
        </w:rPr>
        <w:t>The</w:t>
      </w:r>
      <w:proofErr w:type="gramEnd"/>
      <w:r w:rsidR="00007E1B" w:rsidRPr="00007E1B">
        <w:rPr>
          <w:rFonts w:ascii="Arial" w:hAnsi="Arial" w:cs="Arial"/>
          <w:sz w:val="22"/>
          <w:szCs w:val="22"/>
        </w:rPr>
        <w:t xml:space="preserve"> Peak we provide opportunities for repeated activities to stimulate the brain within a safe, caring environment helping emotional development giving the child ability to enjoy life and learn. </w:t>
      </w:r>
    </w:p>
    <w:p w14:paraId="399832E7" w14:textId="77777777" w:rsidR="003361E0" w:rsidRDefault="003361E0" w:rsidP="003361E0">
      <w:pPr>
        <w:pStyle w:val="HTMLPreformatted"/>
        <w:rPr>
          <w:rFonts w:ascii="inherit" w:hAnsi="inherit"/>
        </w:rPr>
      </w:pPr>
    </w:p>
    <w:p w14:paraId="1EE59279" w14:textId="77777777" w:rsidR="003361E0" w:rsidRDefault="003361E0" w:rsidP="003361E0">
      <w:pPr>
        <w:pStyle w:val="HTMLPreformatted"/>
        <w:rPr>
          <w:rFonts w:ascii="inherit" w:hAnsi="inherit"/>
        </w:rPr>
      </w:pPr>
    </w:p>
    <w:p w14:paraId="6830FB87" w14:textId="77777777" w:rsidR="003361E0" w:rsidRDefault="003361E0" w:rsidP="003361E0">
      <w:pPr>
        <w:pStyle w:val="HTMLPreformatted"/>
        <w:rPr>
          <w:rFonts w:ascii="inherit" w:hAnsi="inherit"/>
        </w:rPr>
      </w:pPr>
    </w:p>
    <w:p w14:paraId="3A2E6680" w14:textId="77777777" w:rsidR="003361E0" w:rsidRDefault="003361E0" w:rsidP="003361E0">
      <w:pPr>
        <w:pStyle w:val="HTMLPreformatted"/>
        <w:rPr>
          <w:rFonts w:ascii="inherit" w:hAnsi="inherit"/>
        </w:rPr>
      </w:pPr>
    </w:p>
    <w:p w14:paraId="211F0B07" w14:textId="77777777" w:rsidR="003361E0" w:rsidRDefault="003361E0" w:rsidP="003361E0">
      <w:pPr>
        <w:pStyle w:val="HTMLPreformatted"/>
        <w:rPr>
          <w:rFonts w:ascii="inherit" w:hAnsi="inherit"/>
        </w:rPr>
      </w:pPr>
    </w:p>
    <w:p w14:paraId="3EF6CCCE" w14:textId="77777777" w:rsidR="003361E0" w:rsidRDefault="003361E0" w:rsidP="003361E0">
      <w:pPr>
        <w:pStyle w:val="HTMLPreformatted"/>
        <w:rPr>
          <w:rFonts w:ascii="inherit" w:hAnsi="inherit"/>
        </w:rPr>
      </w:pPr>
    </w:p>
    <w:p w14:paraId="1D1BDCB2" w14:textId="77777777" w:rsidR="003361E0" w:rsidRDefault="003361E0" w:rsidP="003361E0">
      <w:pPr>
        <w:pStyle w:val="HTMLPreformatted"/>
        <w:rPr>
          <w:rFonts w:ascii="inherit" w:hAnsi="inherit"/>
        </w:rPr>
      </w:pPr>
      <w:r>
        <w:rPr>
          <w:rFonts w:ascii="inherit" w:hAnsi="inherit"/>
        </w:rPr>
        <w:t xml:space="preserve"> </w:t>
      </w:r>
    </w:p>
    <w:p w14:paraId="50EE54AE" w14:textId="77777777" w:rsidR="003361E0" w:rsidRDefault="003361E0"/>
    <w:sectPr w:rsidR="00336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1E0"/>
    <w:rsid w:val="00007E1B"/>
    <w:rsid w:val="003361E0"/>
    <w:rsid w:val="0043000B"/>
    <w:rsid w:val="00AF4F35"/>
    <w:rsid w:val="00B53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2DC4D"/>
  <w15:chartTrackingRefBased/>
  <w15:docId w15:val="{B4343744-F8B7-4AF0-A663-B5C84B263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33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361E0"/>
    <w:rPr>
      <w:rFonts w:ascii="Courier New"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4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77086d55-7088-40ef-a5be-aa1752776977"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aaf2cee48a9cca93e6040eeb6b206e22">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380ea921c16d3953e8675affa9062f39"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BC9115-8ED8-443D-9232-114D142CB171}">
  <ds:schemaRefs>
    <ds:schemaRef ds:uri="http://schemas.microsoft.com/office/2006/documentManagement/types"/>
    <ds:schemaRef ds:uri="c6667236-143b-4bb9-9cca-8c4b59e0e662"/>
    <ds:schemaRef ds:uri="http://purl.org/dc/terms/"/>
    <ds:schemaRef ds:uri="8faa968d-7f7b-4bd6-aa29-cae734de324d"/>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34B04A8-A972-4F7C-BF8F-9785CD6BB01D}">
  <ds:schemaRefs>
    <ds:schemaRef ds:uri="http://schemas.microsoft.com/sharepoint/v3/contenttype/forms"/>
  </ds:schemaRefs>
</ds:datastoreItem>
</file>

<file path=customXml/itemProps3.xml><?xml version="1.0" encoding="utf-8"?>
<ds:datastoreItem xmlns:ds="http://schemas.openxmlformats.org/officeDocument/2006/customXml" ds:itemID="{3F0D86E4-2AD1-4675-82DF-191DD5659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1672</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TWHF</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Sprosen</dc:creator>
  <cp:keywords/>
  <dc:description/>
  <cp:lastModifiedBy>Sue Easingwood</cp:lastModifiedBy>
  <cp:revision>2</cp:revision>
  <dcterms:created xsi:type="dcterms:W3CDTF">2024-10-09T07:14:00Z</dcterms:created>
  <dcterms:modified xsi:type="dcterms:W3CDTF">2024-10-09T07:14:00Z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